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1BACEE54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</w:t>
      </w:r>
      <w:r w:rsidR="005431D3">
        <w:rPr>
          <w:rFonts w:asciiTheme="minorHAnsi" w:hAnsiTheme="minorHAnsi" w:cstheme="minorHAnsi"/>
          <w:sz w:val="22"/>
          <w:szCs w:val="22"/>
        </w:rPr>
        <w:t>0</w:t>
      </w:r>
      <w:r w:rsidR="0065261A">
        <w:rPr>
          <w:rFonts w:asciiTheme="minorHAnsi" w:hAnsiTheme="minorHAnsi" w:cstheme="minorHAnsi"/>
          <w:sz w:val="22"/>
          <w:szCs w:val="22"/>
        </w:rPr>
        <w:t>4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87D6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87D6B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0AB0C0B4" w:rsidR="00834B20" w:rsidRPr="0065261A" w:rsidRDefault="0065261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261A">
              <w:rPr>
                <w:rFonts w:asciiTheme="minorHAnsi" w:hAnsiTheme="minorHAnsi" w:cstheme="minorHAnsi"/>
              </w:rPr>
              <w:t xml:space="preserve">ekspert ds. systemów finansowania szkolnictwa zawodowego </w:t>
            </w:r>
            <w:r w:rsidR="004C1C91" w:rsidRPr="0065261A">
              <w:rPr>
                <w:rFonts w:asciiTheme="minorHAnsi" w:hAnsiTheme="minorHAnsi" w:cstheme="minorHAnsi"/>
              </w:rPr>
              <w:t>w polskim komponencie Programu EU4Skills realizowanego ze środków Unii Eu</w:t>
            </w:r>
            <w:bookmarkStart w:id="0" w:name="_GoBack"/>
            <w:bookmarkEnd w:id="0"/>
            <w:r w:rsidR="004C1C91" w:rsidRPr="0065261A">
              <w:rPr>
                <w:rFonts w:asciiTheme="minorHAnsi" w:hAnsiTheme="minorHAnsi" w:cstheme="minorHAnsi"/>
              </w:rPr>
              <w:t>ropejskiej na rzecz reformy szkolnictwa zawodowego na Ukrainie</w:t>
            </w: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1096" w14:textId="77777777" w:rsidR="00A306EC" w:rsidRDefault="00A306EC" w:rsidP="007461CD">
      <w:pPr>
        <w:spacing w:after="0" w:line="240" w:lineRule="auto"/>
      </w:pPr>
      <w:r>
        <w:separator/>
      </w:r>
    </w:p>
  </w:endnote>
  <w:endnote w:type="continuationSeparator" w:id="0">
    <w:p w14:paraId="52CD7E2C" w14:textId="77777777" w:rsidR="00A306EC" w:rsidRDefault="00A306EC" w:rsidP="007461CD">
      <w:pPr>
        <w:spacing w:after="0" w:line="240" w:lineRule="auto"/>
      </w:pPr>
      <w:r>
        <w:continuationSeparator/>
      </w:r>
    </w:p>
  </w:endnote>
  <w:endnote w:type="continuationNotice" w:id="1">
    <w:p w14:paraId="0E4827E6" w14:textId="77777777" w:rsidR="00A306EC" w:rsidRDefault="00A3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28AB" w14:textId="77777777" w:rsidR="00A306EC" w:rsidRDefault="00A306EC" w:rsidP="007461CD">
      <w:pPr>
        <w:spacing w:after="0" w:line="240" w:lineRule="auto"/>
      </w:pPr>
      <w:r>
        <w:separator/>
      </w:r>
    </w:p>
  </w:footnote>
  <w:footnote w:type="continuationSeparator" w:id="0">
    <w:p w14:paraId="1FB704CD" w14:textId="77777777" w:rsidR="00A306EC" w:rsidRDefault="00A306EC" w:rsidP="007461CD">
      <w:pPr>
        <w:spacing w:after="0" w:line="240" w:lineRule="auto"/>
      </w:pPr>
      <w:r>
        <w:continuationSeparator/>
      </w:r>
    </w:p>
  </w:footnote>
  <w:footnote w:type="continuationNotice" w:id="1">
    <w:p w14:paraId="6C5700C2" w14:textId="77777777" w:rsidR="00A306EC" w:rsidRDefault="00A3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6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69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70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1C91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1D3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261A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C7414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800EC-C404-42A3-9E8E-430A5F5426A9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dcmitype/"/>
    <ds:schemaRef ds:uri="7b87ced8-dc16-4d11-8b9a-34bf5e594af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b7c7aa6-2aa4-4559-9f5f-324c49b89b6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14</cp:revision>
  <dcterms:created xsi:type="dcterms:W3CDTF">2020-01-10T13:19:00Z</dcterms:created>
  <dcterms:modified xsi:type="dcterms:W3CDTF">2020-02-13T10:32:00Z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